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08" w:hanging="0"/>
        <w:jc w:val="right"/>
        <w:rPr>
          <w:b/>
          <w:b/>
        </w:rPr>
      </w:pPr>
      <w:bookmarkStart w:id="0" w:name="_GoBack"/>
      <w:bookmarkEnd w:id="0"/>
      <w:r>
        <w:rPr>
          <w:b/>
        </w:rPr>
        <w:t xml:space="preserve">Куда: Служба жилищного контроля и </w:t>
        <w:br/>
        <w:t>строительного надзора Красноярского края</w:t>
        <w:br/>
        <w:t>660049, г. Красноярск, ул. П. Коммуны, д. 33</w:t>
        <w:br/>
      </w:r>
      <w:r/>
    </w:p>
    <w:p>
      <w:pPr>
        <w:pStyle w:val="Normal"/>
        <w:ind w:left="708" w:hanging="0"/>
        <w:jc w:val="right"/>
        <w:rPr>
          <w:b/>
          <w:b/>
          <w:lang w:val="en-US"/>
        </w:rPr>
      </w:pPr>
      <w:r>
        <w:rPr>
          <w:b/>
        </w:rPr>
        <w:t>От Фамилия Имя Отчество</w:t>
        <w:br/>
        <w:t>66ХХХХ, г. Красноярск,</w:t>
        <w:br/>
        <w:t xml:space="preserve"> ул. Улица, д. ХХ, кв. ХХ</w:t>
        <w:br/>
        <w:t xml:space="preserve">тел. </w:t>
      </w:r>
      <w:r>
        <w:rPr>
          <w:b/>
          <w:lang w:val="en-US"/>
        </w:rPr>
        <w:t>(XXX) XXX-XX-XX</w:t>
        <w:br/>
        <w:t>E-mail: ваш-email@ваш-email</w:t>
      </w:r>
      <w:r/>
    </w:p>
    <w:p>
      <w:pPr>
        <w:pStyle w:val="Normal"/>
        <w:ind w:left="708" w:hanging="0"/>
        <w:jc w:val="center"/>
        <w:rPr>
          <w:b/>
          <w:b/>
          <w:lang w:val="en-US"/>
        </w:rPr>
      </w:pPr>
      <w:r>
        <w:rPr>
          <w:b/>
          <w:lang w:val="en-US"/>
        </w:rPr>
      </w:r>
      <w:r/>
    </w:p>
    <w:p>
      <w:pPr>
        <w:pStyle w:val="Normal"/>
        <w:ind w:left="708" w:hanging="0"/>
        <w:jc w:val="center"/>
        <w:rPr>
          <w:b/>
          <w:b/>
        </w:rPr>
      </w:pPr>
      <w:r>
        <w:rPr>
          <w:b/>
        </w:rPr>
        <w:t>ЗАЯВЛЕНИЕ</w:t>
        <w:br/>
        <w:t>о нарушении требований к содержанию общего имущества</w:t>
        <w:br/>
        <w:t>в многоквартирном доме</w:t>
      </w:r>
      <w:r/>
    </w:p>
    <w:p>
      <w:pPr>
        <w:pStyle w:val="Normal"/>
        <w:ind w:firstLine="708"/>
        <w:jc w:val="both"/>
      </w:pPr>
      <w:r>
        <w:rPr/>
        <w:t xml:space="preserve">По адресу Красноярский край, г. Красноярск, ул. Улица, дом ХХ </w:t>
      </w:r>
      <w:r>
        <w:rPr>
          <w:u w:val="single"/>
        </w:rPr>
        <w:t>в квартире №</w:t>
      </w:r>
      <w:r>
        <w:rPr>
          <w:u w:val="single"/>
          <w:lang w:val="en-US"/>
        </w:rPr>
        <w:t>XX</w:t>
      </w:r>
      <w:r>
        <w:rPr>
          <w:u w:val="single"/>
        </w:rPr>
        <w:t xml:space="preserve"> основание балкона имеет многочисленные трещины, ограждение покрылось ржавчиной.</w:t>
      </w:r>
      <w:r>
        <w:rPr/>
        <w:t xml:space="preserve"> Таким образом управляющая компания ООО «Управляющая компания» нарушает Правила и нормы технической эксплуатации жилищного фонда (утв. Постановления Госстроя РФ от 27.09.2003 №170), Правила содержания общего имущества в многоквартирном доме (утв. Постановлением Правительства РФ от 13.08.2006 №491), Технический регламент о безопасности зданий и сооружений (утв. Федеральным законом от 30.12.2009 №384-ФЗ), Жилищный кодекс РФ в ч. 1 ст. 161 ЖК РФ, ч. 2 ст. 162 ЖК РФ.</w:t>
      </w:r>
      <w:r/>
    </w:p>
    <w:p>
      <w:pPr>
        <w:pStyle w:val="Normal"/>
        <w:ind w:firstLine="708"/>
        <w:jc w:val="both"/>
      </w:pPr>
      <w:r>
        <w:rPr/>
        <w:t xml:space="preserve">В соответствии с п. 4.2.4.2 Правил и норм технической эксплуатации жилищного фонда (утв. Постановлением Госстроя РФ от 27.09.2003 №170) </w:t>
      </w:r>
      <w:r>
        <w:rPr>
          <w:u w:val="single"/>
        </w:rPr>
        <w:t>при обнаружении признаков повреждения несущих конструкций балконов, лоджий, козырьков и э</w:t>
      </w:r>
      <w:r>
        <w:rPr>
          <w:u w:val="single"/>
        </w:rPr>
        <w:t>р</w:t>
      </w:r>
      <w:r>
        <w:rPr>
          <w:u w:val="single"/>
        </w:rPr>
        <w:t xml:space="preserve">керов работники организаций по обслуживанию жилищного фонда должны принять </w:t>
      </w:r>
      <w:r>
        <w:rPr>
          <w:b/>
          <w:u w:val="single"/>
        </w:rPr>
        <w:t>срочные меры</w:t>
      </w:r>
      <w:r>
        <w:rPr>
          <w:u w:val="single"/>
        </w:rPr>
        <w:t xml:space="preserve"> по обеспечению людей и предупреждению дальнейшего развития деформации</w:t>
      </w:r>
      <w:r>
        <w:rPr/>
        <w:t>. Определенные Постановлением Госстроя РФ от 27.09.2003 №170 Правила и нормы технической эксплуатации жилищного фонда являются обязательными для исполнения управляющими организациями.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1 ст. 36 Технического регламента о безопасности зданий и сооружений (утв. Федеральным законом от 30.12.2009 №384-ФЗ) безопасность здания или сооружения в процессе эксплуатации должна обеспечиваться посредством технического обслуживания, периодических осмотров и контрольных проверок и (или) мониторинга состояния основания строительных конструкций и систем инженерно-технического обеспечения, а также посредством текущих ремонтов здания или сооружения. </w:t>
      </w:r>
      <w:r/>
    </w:p>
    <w:p>
      <w:pPr>
        <w:pStyle w:val="Normal"/>
        <w:ind w:firstLine="708"/>
        <w:jc w:val="both"/>
        <w:rPr/>
      </w:pPr>
      <w:r>
        <w:rPr/>
        <w:t>В соответствии с ч. 1 ст. 161 ЖК РФ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доме.</w:t>
      </w:r>
      <w:r/>
    </w:p>
    <w:p>
      <w:pPr>
        <w:pStyle w:val="Normal"/>
        <w:ind w:firstLine="708"/>
        <w:jc w:val="both"/>
        <w:rPr/>
      </w:pPr>
      <w:r>
        <w:rPr/>
        <w:t xml:space="preserve">В соответствии с ч. 2 ст. 162 ЖК РФ управляющая компания по заданию собственников помещений в многоквартирном доме в течение согласованного срока за плату обязуется выполнять работы и(или) оказывать услуги по управлению многоквартирным домом, оказывать услуги по надлежащему содержанию и ремонту общего имущества в таком доме, осуществлять иную направленную на достижение целей управления многоквартирным домом деятельность </w:t>
      </w:r>
      <w:r/>
    </w:p>
    <w:p>
      <w:pPr>
        <w:pStyle w:val="Normal"/>
        <w:ind w:firstLine="708"/>
        <w:jc w:val="both"/>
        <w:rPr/>
      </w:pPr>
      <w:r>
        <w:rPr/>
        <w:t xml:space="preserve"> </w:t>
      </w:r>
      <w:r>
        <w:rPr/>
        <w:t>В соответствии с ч. 1 ст. 165 ЖК РФ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законодательства.</w:t>
      </w:r>
      <w:r/>
    </w:p>
    <w:p>
      <w:pPr>
        <w:pStyle w:val="Normal"/>
        <w:spacing w:lineRule="auto" w:line="240" w:before="0" w:after="0"/>
        <w:ind w:firstLine="708"/>
        <w:jc w:val="both"/>
      </w:pPr>
      <w:r>
        <w:rPr/>
        <w:t xml:space="preserve">В соответствии с п. 10 Правил содержания общего имущества в многоквартирном доме (утв. Постановлением Правительства РФ от 13.08.2006 №491) </w:t>
      </w:r>
      <w:r>
        <w:rPr>
          <w:u w:val="single"/>
        </w:rPr>
        <w:t xml:space="preserve">общее имущества должно содержаться в соответствии с требованиями законодательства Российской Федерации </w:t>
      </w:r>
      <w:r>
        <w:rPr/>
        <w:t>(</w:t>
      </w:r>
      <w:r>
        <w:rPr>
          <w:u w:val="single"/>
        </w:rPr>
        <w:t>в том числе о</w:t>
      </w:r>
      <w:r>
        <w:rPr/>
        <w:t xml:space="preserve"> санитарно-эпидемиологическом благополучии населения, </w:t>
      </w:r>
      <w:r>
        <w:rPr>
          <w:u w:val="single"/>
        </w:rPr>
        <w:t>техническом регулировании</w:t>
      </w:r>
      <w:r>
        <w:rPr/>
        <w:t>, защите прав потребителей) в состоянии, обеспечивающем соблюдение характеристик надежности и безопасности многоквартирного дома; безопасность для жизни и здоровья граждан, сохранность имущества физических и юридических лиц, государственного, муниципального и иного имущества; доступность пользования жилыми и(или) нежилыми помещениями, помещениями общего пользования; соблюдение прав и законных интересов собственников помещений, а также иных лиц.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 xml:space="preserve">В соответствии с вышеизложенным управляющая компания обязана содержать общее имущество в многоквартирном доме в надлежащем состоянии и обладает всеми необходимыми для этого ресурсами. 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</w:pPr>
      <w:r>
        <w:rPr/>
        <w:tab/>
        <w:t>В соответствии с Постановлением Президиума Высшего Арбитражного суда РФ №6464/10 от 29.09.2010 «</w:t>
      </w:r>
      <w:r>
        <w:rPr>
          <w:u w:val="single"/>
        </w:rPr>
        <w:t>Все</w:t>
      </w:r>
      <w:r>
        <w:rPr/>
        <w:t xml:space="preserve"> текущие, </w:t>
      </w:r>
      <w:r>
        <w:rPr>
          <w:u w:val="single"/>
        </w:rPr>
        <w:t>неотложные</w:t>
      </w:r>
      <w:r>
        <w:rPr/>
        <w:t xml:space="preserve">, обязательные сезонные </w:t>
      </w:r>
      <w:r>
        <w:rPr>
          <w:u w:val="single"/>
        </w:rPr>
        <w:t>работы</w:t>
      </w:r>
      <w:r>
        <w:rPr/>
        <w:t xml:space="preserve"> и услуги считаются предусмотренными в договоре в силу норм содержания дома как объекта и </w:t>
      </w:r>
      <w:r>
        <w:rPr>
          <w:u w:val="single"/>
        </w:rPr>
        <w:t>должны осуществляться управляющими компаниями независимо от того, упоминаются ли в договоре соответствующие конкретные действия и имеется ли по вопросу необходимости их выполнения особое решение общего собрания собственников помещений в доме</w:t>
      </w:r>
      <w:r>
        <w:rPr/>
        <w:t>».</w:t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В соответствии с п. 42 Правил содержания общего имущества в многоквартирном доме управляющие организации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договором.</w:t>
      </w:r>
      <w:r/>
    </w:p>
    <w:p>
      <w:pPr>
        <w:pStyle w:val="Normal"/>
        <w:spacing w:lineRule="auto" w:line="240" w:before="0" w:after="0"/>
        <w:rPr/>
      </w:pPr>
      <w:r>
        <w:rPr/>
      </w:r>
      <w:r/>
    </w:p>
    <w:p>
      <w:pPr>
        <w:pStyle w:val="Normal"/>
        <w:spacing w:lineRule="auto" w:line="240" w:before="0" w:after="0"/>
        <w:jc w:val="both"/>
        <w:rPr/>
      </w:pPr>
      <w:r>
        <w:rPr/>
        <w:tab/>
        <w:t xml:space="preserve">В соответствии со ст. 2 Положения о государственном жилищном надзоре (утв. Постановлением Правительства РФ от 11.06.2013 №493) задачами государственного жилищного надзора является в том числе предупреждение, выявление и пресечение нарушений юридическими лицами, индивидуальными предпринимателями установленных в соответствии с жилищным законодательством требований к содержанию общего имущества собственников помещений в многоквартирных домах. </w:t>
      </w:r>
      <w:r/>
    </w:p>
    <w:p>
      <w:pPr>
        <w:pStyle w:val="Normal"/>
        <w:spacing w:lineRule="auto" w:line="240" w:before="0" w:after="0"/>
        <w:jc w:val="both"/>
        <w:rPr/>
      </w:pPr>
      <w:r>
        <w:rPr/>
      </w:r>
      <w:r/>
    </w:p>
    <w:p>
      <w:pPr>
        <w:pStyle w:val="Normal"/>
        <w:spacing w:lineRule="auto" w:line="240" w:before="0" w:after="0"/>
        <w:ind w:firstLine="708"/>
        <w:jc w:val="both"/>
        <w:rPr/>
      </w:pPr>
      <w:r>
        <w:rPr/>
        <w:t>На основании вышеизложенного и руководствуясь Федеральным закон от 02.05.2006 №59-ФЗ «О порядке рассмотрения обращений граждан Российской Федерации», а также Положением о государственном жилищном надзоре, прошу: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провести по изложенным мною фактам выездную проверку;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выдать управляющей организации ООО «Управляющая компания» предписание об устранении подтвердившихся нарушений и установить сроки его исполнения;</w:t>
      </w:r>
      <w:r/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/>
        <w:t>возбудить административное делопроизводство и привлечь к ответственности  по статье 7.22 КоАП РФ «Нарушение правил содержания и ремонта жилых домов и(или) жилых помещений» виновных лиц.</w:t>
      </w:r>
      <w:r/>
    </w:p>
    <w:p>
      <w:pPr>
        <w:pStyle w:val="Normal"/>
        <w:spacing w:lineRule="auto" w:line="240" w:before="0" w:after="0"/>
        <w:ind w:left="12" w:firstLine="708"/>
        <w:jc w:val="both"/>
        <w:rPr/>
      </w:pPr>
      <w:r>
        <w:rPr/>
      </w:r>
      <w:r/>
    </w:p>
    <w:p>
      <w:pPr>
        <w:pStyle w:val="Normal"/>
        <w:spacing w:lineRule="auto" w:line="240" w:before="0" w:after="0"/>
        <w:rPr/>
      </w:pPr>
      <w:r>
        <w:rPr/>
        <w:t>Фамилия Имя Отчество</w:t>
      </w:r>
      <w:r/>
    </w:p>
    <w:p>
      <w:pPr>
        <w:pStyle w:val="Normal"/>
        <w:spacing w:lineRule="auto" w:line="240" w:before="0" w:after="0"/>
        <w:rPr/>
      </w:pPr>
      <w:r>
        <w:rPr/>
        <w:t>XX.XX.201X</w:t>
      </w:r>
      <w:r/>
    </w:p>
    <w:p>
      <w:pPr>
        <w:pStyle w:val="Normal"/>
        <w:ind w:firstLine="708"/>
        <w:jc w:val="both"/>
        <w:rPr/>
      </w:pPr>
      <w:r>
        <w:rPr/>
      </w:r>
      <w:r/>
    </w:p>
    <w:p>
      <w:pPr>
        <w:pStyle w:val="Normal"/>
        <w:ind w:firstLine="708"/>
        <w:jc w:val="both"/>
        <w:rPr/>
      </w:pPr>
      <w:bookmarkStart w:id="1" w:name="_GoBack"/>
      <w:bookmarkStart w:id="2" w:name="_GoBack"/>
      <w:bookmarkEnd w:id="2"/>
      <w:r>
        <w:rPr/>
      </w:r>
      <w:r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5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3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ea07dd"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ListLabel1">
    <w:name w:val="ListLabel 1"/>
    <w:rPr>
      <w:rFonts w:cs="Courier New"/>
    </w:rPr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c560ce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Application>LibreOffice/4.3.1.2$Windows_x86 LibreOffice_project/958349dc3b25111dbca392fbc281a05559ef6848</Application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2014-09-06T15:30:00Z</dcterms:created>
  <dc:creator>Учетная запись Майкрософт</dc:creator>
  <dc:language>ru-RU</dc:language>
  <dcterms:modified xsi:type="dcterms:W3CDTF">2018-04-17T16:27:17Z</dcterms:modified>
  <cp:revision>22</cp:revision>
</cp:coreProperties>
</file>