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3414" w14:textId="77777777" w:rsidR="002E03CE" w:rsidRDefault="002E03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C76B0D1" w14:textId="77777777" w:rsidR="002E03CE" w:rsidRDefault="002E03CE">
      <w:pPr>
        <w:pStyle w:val="ConsPlusNormal"/>
        <w:jc w:val="both"/>
        <w:outlineLvl w:val="0"/>
      </w:pPr>
    </w:p>
    <w:p w14:paraId="506A1BB0" w14:textId="77777777" w:rsidR="002E03CE" w:rsidRDefault="002E03CE">
      <w:pPr>
        <w:pStyle w:val="ConsPlusTitle"/>
        <w:jc w:val="center"/>
      </w:pPr>
      <w:r>
        <w:t>ПЛЕНУМ ВЕРХОВНОГО СУДА РОССИЙСКОЙ ФЕДЕРАЦИИ</w:t>
      </w:r>
    </w:p>
    <w:p w14:paraId="11B52002" w14:textId="77777777" w:rsidR="002E03CE" w:rsidRDefault="002E03CE">
      <w:pPr>
        <w:pStyle w:val="ConsPlusTitle"/>
        <w:jc w:val="both"/>
      </w:pPr>
    </w:p>
    <w:p w14:paraId="6C99A3DF" w14:textId="77777777" w:rsidR="002E03CE" w:rsidRDefault="002E03CE">
      <w:pPr>
        <w:pStyle w:val="ConsPlusTitle"/>
        <w:jc w:val="center"/>
      </w:pPr>
      <w:r>
        <w:t>ПОСТАНОВЛЕНИЕ</w:t>
      </w:r>
    </w:p>
    <w:p w14:paraId="5D309639" w14:textId="77777777" w:rsidR="002E03CE" w:rsidRDefault="002E03CE">
      <w:pPr>
        <w:pStyle w:val="ConsPlusTitle"/>
        <w:jc w:val="center"/>
      </w:pPr>
      <w:r>
        <w:t>от 15 мая 2018 г. N 10</w:t>
      </w:r>
    </w:p>
    <w:p w14:paraId="2BFFFE6C" w14:textId="77777777" w:rsidR="002E03CE" w:rsidRDefault="002E03CE">
      <w:pPr>
        <w:pStyle w:val="ConsPlusTitle"/>
        <w:jc w:val="both"/>
      </w:pPr>
    </w:p>
    <w:p w14:paraId="16D0366D" w14:textId="77777777" w:rsidR="002E03CE" w:rsidRDefault="002E03CE">
      <w:pPr>
        <w:pStyle w:val="ConsPlusTitle"/>
        <w:jc w:val="center"/>
      </w:pPr>
      <w:r>
        <w:t>О ПРАКТИКЕ</w:t>
      </w:r>
    </w:p>
    <w:p w14:paraId="4CC4A81F" w14:textId="77777777" w:rsidR="002E03CE" w:rsidRDefault="002E03CE">
      <w:pPr>
        <w:pStyle w:val="ConsPlusTitle"/>
        <w:jc w:val="center"/>
      </w:pPr>
      <w:r>
        <w:t>ПРИМЕНЕНИЯ СУДАМИ ПОЛОЖЕНИЙ ЧАСТИ 6 СТАТЬИ 15</w:t>
      </w:r>
    </w:p>
    <w:p w14:paraId="2F7293C4" w14:textId="77777777" w:rsidR="002E03CE" w:rsidRDefault="002E03CE">
      <w:pPr>
        <w:pStyle w:val="ConsPlusTitle"/>
        <w:jc w:val="center"/>
      </w:pPr>
      <w:r>
        <w:t>УГОЛОВНОГО КОДЕКСА РОССИЙСКОЙ ФЕДЕРАЦИИ</w:t>
      </w:r>
    </w:p>
    <w:p w14:paraId="599B8C43" w14:textId="77777777" w:rsidR="002E03CE" w:rsidRDefault="002E03CE">
      <w:pPr>
        <w:pStyle w:val="ConsPlusNormal"/>
        <w:jc w:val="both"/>
      </w:pPr>
    </w:p>
    <w:p w14:paraId="3F60B9CF" w14:textId="77777777" w:rsidR="002E03CE" w:rsidRDefault="002E03CE">
      <w:pPr>
        <w:pStyle w:val="ConsPlusNormal"/>
        <w:ind w:firstLine="540"/>
        <w:jc w:val="both"/>
      </w:pPr>
      <w:r>
        <w:t xml:space="preserve">В связи с вопросами, возникающими у судов при применении положений </w:t>
      </w:r>
      <w:hyperlink r:id="rId5" w:history="1">
        <w:r>
          <w:rPr>
            <w:color w:val="0000FF"/>
          </w:rPr>
          <w:t>части 6 статьи 15</w:t>
        </w:r>
      </w:hyperlink>
      <w:r>
        <w:t xml:space="preserve"> УК РФ, и в целях обеспечения правильного и единообразного применения судами норм уголовного и уголовно-процессуального законов, регламентирующих основания и порядок изменения категории преступления на менее тяжкую, Пленум Верховного Суда Российской Федерации, руководствуясь </w:t>
      </w:r>
      <w:hyperlink r:id="rId6" w:history="1">
        <w:r>
          <w:rPr>
            <w:color w:val="0000FF"/>
          </w:rPr>
          <w:t>статьей 126</w:t>
        </w:r>
      </w:hyperlink>
      <w:r>
        <w:t xml:space="preserve"> Конституции Российской Федерации, </w:t>
      </w:r>
      <w:hyperlink r:id="rId7" w:history="1">
        <w:r>
          <w:rPr>
            <w:color w:val="0000FF"/>
          </w:rPr>
          <w:t>статьями 2</w:t>
        </w:r>
      </w:hyperlink>
      <w:r>
        <w:t xml:space="preserve"> и </w:t>
      </w:r>
      <w:hyperlink r:id="rId8" w:history="1">
        <w:r>
          <w:rPr>
            <w:color w:val="0000FF"/>
          </w:rPr>
          <w:t>5</w:t>
        </w:r>
      </w:hyperlink>
      <w:r>
        <w:t xml:space="preserve"> Федерального конституционного закона от 5 февраля 2014 года N 3-ФКЗ "О Верховном Суде Российской Федерации", постановляет дать следующие разъяснения:</w:t>
      </w:r>
    </w:p>
    <w:p w14:paraId="7CC5215F" w14:textId="77777777" w:rsidR="002E03CE" w:rsidRPr="002E03CE" w:rsidRDefault="002E03CE">
      <w:pPr>
        <w:pStyle w:val="ConsPlusNormal"/>
        <w:spacing w:before="220"/>
        <w:ind w:firstLine="540"/>
        <w:jc w:val="both"/>
        <w:rPr>
          <w:b/>
          <w:bCs/>
          <w:sz w:val="24"/>
          <w:szCs w:val="24"/>
        </w:rPr>
      </w:pPr>
      <w:r w:rsidRPr="002E03CE">
        <w:rPr>
          <w:b/>
          <w:bCs/>
          <w:sz w:val="24"/>
          <w:szCs w:val="24"/>
        </w:rPr>
        <w:t xml:space="preserve">1. Обратить внимание судов на то, что изменение категории преступления на менее тяжкую в соответствии с </w:t>
      </w:r>
      <w:hyperlink r:id="rId9" w:history="1">
        <w:r w:rsidRPr="002E03CE">
          <w:rPr>
            <w:b/>
            <w:bCs/>
            <w:color w:val="0000FF"/>
            <w:sz w:val="24"/>
            <w:szCs w:val="24"/>
          </w:rPr>
          <w:t>частью 6 статьи 15</w:t>
        </w:r>
      </w:hyperlink>
      <w:r w:rsidRPr="002E03CE">
        <w:rPr>
          <w:b/>
          <w:bCs/>
          <w:sz w:val="24"/>
          <w:szCs w:val="24"/>
        </w:rPr>
        <w:t xml:space="preserve"> УК РФ позволяет обеспечить индивидуализацию ответственности осужденного за содеянное и является реализацией закрепленных в </w:t>
      </w:r>
      <w:hyperlink r:id="rId10" w:history="1">
        <w:r w:rsidRPr="002E03CE">
          <w:rPr>
            <w:b/>
            <w:bCs/>
            <w:color w:val="0000FF"/>
            <w:sz w:val="24"/>
            <w:szCs w:val="24"/>
          </w:rPr>
          <w:t>статьях 6</w:t>
        </w:r>
      </w:hyperlink>
      <w:r w:rsidRPr="002E03CE">
        <w:rPr>
          <w:b/>
          <w:bCs/>
          <w:sz w:val="24"/>
          <w:szCs w:val="24"/>
        </w:rPr>
        <w:t xml:space="preserve"> и </w:t>
      </w:r>
      <w:hyperlink r:id="rId11" w:history="1">
        <w:r w:rsidRPr="002E03CE">
          <w:rPr>
            <w:b/>
            <w:bCs/>
            <w:color w:val="0000FF"/>
            <w:sz w:val="24"/>
            <w:szCs w:val="24"/>
          </w:rPr>
          <w:t>7</w:t>
        </w:r>
      </w:hyperlink>
      <w:r w:rsidRPr="002E03CE">
        <w:rPr>
          <w:b/>
          <w:bCs/>
          <w:sz w:val="24"/>
          <w:szCs w:val="24"/>
        </w:rPr>
        <w:t xml:space="preserve"> УК РФ принципов справедливости и гуманизма.</w:t>
      </w:r>
    </w:p>
    <w:p w14:paraId="319E3E49" w14:textId="77777777" w:rsidR="002E03CE" w:rsidRDefault="002E03CE">
      <w:pPr>
        <w:pStyle w:val="ConsPlusNormal"/>
        <w:spacing w:before="220"/>
        <w:ind w:firstLine="540"/>
        <w:jc w:val="both"/>
      </w:pPr>
      <w:r>
        <w:t>Изменение категории преступления на менее тяжкую улучшает правовое положение осужденного, поскольку влияет, в частности, на назначение осужденному к лишению свободы вида исправительного учреждения (</w:t>
      </w:r>
      <w:hyperlink r:id="rId12" w:history="1">
        <w:r>
          <w:rPr>
            <w:color w:val="0000FF"/>
          </w:rPr>
          <w:t>статья 58</w:t>
        </w:r>
      </w:hyperlink>
      <w:r>
        <w:t xml:space="preserve"> УК РФ); назначение наказания по совокупности преступлений (</w:t>
      </w:r>
      <w:hyperlink r:id="rId13" w:history="1">
        <w:r>
          <w:rPr>
            <w:color w:val="0000FF"/>
          </w:rPr>
          <w:t>статья 69</w:t>
        </w:r>
      </w:hyperlink>
      <w:r>
        <w:t xml:space="preserve"> УК РФ); назначение условного осуждения (</w:t>
      </w:r>
      <w:hyperlink r:id="rId14" w:history="1">
        <w:r>
          <w:rPr>
            <w:color w:val="0000FF"/>
          </w:rPr>
          <w:t>пункт "б" части 1 статьи 73</w:t>
        </w:r>
      </w:hyperlink>
      <w:r>
        <w:t xml:space="preserve"> УК РФ); отмену или сохранение условного осуждения (</w:t>
      </w:r>
      <w:hyperlink r:id="rId15" w:history="1">
        <w:r>
          <w:rPr>
            <w:color w:val="0000FF"/>
          </w:rPr>
          <w:t>части 4</w:t>
        </w:r>
      </w:hyperlink>
      <w:r>
        <w:t xml:space="preserve">, </w:t>
      </w:r>
      <w:hyperlink r:id="rId16" w:history="1">
        <w:r>
          <w:rPr>
            <w:color w:val="0000FF"/>
          </w:rPr>
          <w:t>5 статьи 74</w:t>
        </w:r>
      </w:hyperlink>
      <w:r>
        <w:t xml:space="preserve"> УК РФ); возможность освобождения от отбывания наказания в связи с деятельным раскаянием (</w:t>
      </w:r>
      <w:hyperlink r:id="rId17" w:history="1">
        <w:r>
          <w:rPr>
            <w:color w:val="0000FF"/>
          </w:rPr>
          <w:t>статья 75</w:t>
        </w:r>
      </w:hyperlink>
      <w:r>
        <w:t xml:space="preserve"> УК РФ), примирением с потерпевшим (</w:t>
      </w:r>
      <w:hyperlink r:id="rId18" w:history="1">
        <w:r>
          <w:rPr>
            <w:color w:val="0000FF"/>
          </w:rPr>
          <w:t>статья 76</w:t>
        </w:r>
      </w:hyperlink>
      <w:r>
        <w:t xml:space="preserve"> УК РФ), истечением срока давности уголовного преследования или исполнения обвинительного приговора суда (</w:t>
      </w:r>
      <w:hyperlink r:id="rId19" w:history="1">
        <w:r>
          <w:rPr>
            <w:color w:val="0000FF"/>
          </w:rPr>
          <w:t>статьи 78</w:t>
        </w:r>
      </w:hyperlink>
      <w:r>
        <w:t xml:space="preserve">, </w:t>
      </w:r>
      <w:hyperlink r:id="rId20" w:history="1">
        <w:r>
          <w:rPr>
            <w:color w:val="0000FF"/>
          </w:rPr>
          <w:t>83</w:t>
        </w:r>
      </w:hyperlink>
      <w:r>
        <w:t xml:space="preserve">, </w:t>
      </w:r>
      <w:hyperlink r:id="rId21" w:history="1">
        <w:r>
          <w:rPr>
            <w:color w:val="0000FF"/>
          </w:rPr>
          <w:t>94</w:t>
        </w:r>
      </w:hyperlink>
      <w:r>
        <w:t xml:space="preserve"> УК РФ), изменением обстановки (</w:t>
      </w:r>
      <w:hyperlink r:id="rId22" w:history="1">
        <w:r>
          <w:rPr>
            <w:color w:val="0000FF"/>
          </w:rPr>
          <w:t>статья 80.1</w:t>
        </w:r>
      </w:hyperlink>
      <w:r>
        <w:t xml:space="preserve"> УК РФ) или вследствие акта об амнистии (</w:t>
      </w:r>
      <w:hyperlink r:id="rId23" w:history="1">
        <w:r>
          <w:rPr>
            <w:color w:val="0000FF"/>
          </w:rPr>
          <w:t>статья 84</w:t>
        </w:r>
      </w:hyperlink>
      <w:r>
        <w:t xml:space="preserve"> УК РФ), применением к несовершеннолетнему принудительных мер воспитательного воздействия (</w:t>
      </w:r>
      <w:hyperlink r:id="rId24" w:history="1">
        <w:r>
          <w:rPr>
            <w:color w:val="0000FF"/>
          </w:rPr>
          <w:t>статья 92</w:t>
        </w:r>
      </w:hyperlink>
      <w:r>
        <w:t xml:space="preserve"> УК РФ); исчисление срока наказания, после фактического отбытия которого возможны применение условно-досрочного освобождения от отбывания наказания (</w:t>
      </w:r>
      <w:hyperlink r:id="rId25" w:history="1">
        <w:r>
          <w:rPr>
            <w:color w:val="0000FF"/>
          </w:rPr>
          <w:t>статьи 79</w:t>
        </w:r>
      </w:hyperlink>
      <w:r>
        <w:t xml:space="preserve">, </w:t>
      </w:r>
      <w:hyperlink r:id="rId26" w:history="1">
        <w:r>
          <w:rPr>
            <w:color w:val="0000FF"/>
          </w:rPr>
          <w:t>93</w:t>
        </w:r>
      </w:hyperlink>
      <w:r>
        <w:t xml:space="preserve"> УК РФ) или замена неотбытой части наказания более мягким видом наказания (</w:t>
      </w:r>
      <w:hyperlink r:id="rId27" w:history="1">
        <w:r>
          <w:rPr>
            <w:color w:val="0000FF"/>
          </w:rPr>
          <w:t>статья 80</w:t>
        </w:r>
      </w:hyperlink>
      <w:r>
        <w:t xml:space="preserve"> УК РФ); исчисление срока погашения судимости (</w:t>
      </w:r>
      <w:hyperlink r:id="rId28" w:history="1">
        <w:r>
          <w:rPr>
            <w:color w:val="0000FF"/>
          </w:rPr>
          <w:t>статьи 86</w:t>
        </w:r>
      </w:hyperlink>
      <w:r>
        <w:t xml:space="preserve">, </w:t>
      </w:r>
      <w:hyperlink r:id="rId29" w:history="1">
        <w:r>
          <w:rPr>
            <w:color w:val="0000FF"/>
          </w:rPr>
          <w:t>95</w:t>
        </w:r>
      </w:hyperlink>
      <w:r>
        <w:t xml:space="preserve"> УК РФ).</w:t>
      </w:r>
    </w:p>
    <w:p w14:paraId="1EC84B44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С учетом правовых последствий изменения категории преступления на менее тяжкую суду при рассмотрении уголовного дела надлежит проверять, имеются ли основания для применения положений </w:t>
      </w:r>
      <w:hyperlink r:id="rId30" w:history="1">
        <w:r>
          <w:rPr>
            <w:color w:val="0000FF"/>
          </w:rPr>
          <w:t>части 6 статьи 15</w:t>
        </w:r>
      </w:hyperlink>
      <w:r>
        <w:t xml:space="preserve"> УК РФ в отношении каждого подсудимого.</w:t>
      </w:r>
    </w:p>
    <w:p w14:paraId="04FC33E4" w14:textId="77777777" w:rsidR="002E03CE" w:rsidRDefault="002E03CE">
      <w:pPr>
        <w:pStyle w:val="ConsPlusNormal"/>
        <w:spacing w:before="220"/>
        <w:ind w:firstLine="540"/>
        <w:jc w:val="both"/>
      </w:pPr>
      <w:r w:rsidRPr="002E03CE">
        <w:rPr>
          <w:b/>
          <w:bCs/>
          <w:sz w:val="24"/>
          <w:szCs w:val="24"/>
        </w:rPr>
        <w:t xml:space="preserve">2. При наличии одного или нескольких смягчающих наказание обстоятельств и при отсутствии отягчающих наказание обстоятельств суд, назначив за совершение преступления средней тяжести, тяжкого или особо тяжкого преступления наказание, указанное в </w:t>
      </w:r>
      <w:hyperlink r:id="rId31" w:history="1">
        <w:r w:rsidRPr="002E03CE">
          <w:rPr>
            <w:b/>
            <w:bCs/>
            <w:color w:val="0000FF"/>
            <w:sz w:val="24"/>
            <w:szCs w:val="24"/>
          </w:rPr>
          <w:t>части 6 статьи 15</w:t>
        </w:r>
      </w:hyperlink>
      <w:r w:rsidRPr="002E03CE">
        <w:rPr>
          <w:b/>
          <w:bCs/>
          <w:sz w:val="24"/>
          <w:szCs w:val="24"/>
        </w:rPr>
        <w:t xml:space="preserve"> УК РФ, решает в соответствии с </w:t>
      </w:r>
      <w:hyperlink r:id="rId32" w:history="1">
        <w:r w:rsidRPr="002E03CE">
          <w:rPr>
            <w:b/>
            <w:bCs/>
            <w:color w:val="0000FF"/>
            <w:sz w:val="24"/>
            <w:szCs w:val="24"/>
          </w:rPr>
          <w:t>пунктом 6.1 части 1 статьи 299</w:t>
        </w:r>
      </w:hyperlink>
      <w:r w:rsidRPr="002E03CE">
        <w:rPr>
          <w:b/>
          <w:bCs/>
          <w:sz w:val="24"/>
          <w:szCs w:val="24"/>
        </w:rPr>
        <w:t xml:space="preserve"> УПК РФ вопрос о возможности изменения категории преступления на менее тяжкую, но не более чем на одну категорию преступления с учетом фактических обстоятельств преступления и степени его общественной опасности</w:t>
      </w:r>
      <w:r>
        <w:t>.</w:t>
      </w:r>
    </w:p>
    <w:p w14:paraId="5A5F708B" w14:textId="77777777" w:rsidR="002E03CE" w:rsidRDefault="002E03CE">
      <w:pPr>
        <w:pStyle w:val="ConsPlusNormal"/>
        <w:spacing w:before="220"/>
        <w:ind w:firstLine="540"/>
        <w:jc w:val="both"/>
      </w:pPr>
      <w:r w:rsidRPr="002E03CE">
        <w:rPr>
          <w:b/>
          <w:bCs/>
          <w:sz w:val="24"/>
          <w:szCs w:val="24"/>
        </w:rPr>
        <w:t xml:space="preserve">Разрешая данный вопрос, суд принимает во внимание способ совершения преступления, степень реализации преступных намерений, роль подсудимого в </w:t>
      </w:r>
      <w:r w:rsidRPr="002E03CE">
        <w:rPr>
          <w:b/>
          <w:bCs/>
          <w:sz w:val="24"/>
          <w:szCs w:val="24"/>
        </w:rPr>
        <w:lastRenderedPageBreak/>
        <w:t xml:space="preserve">преступлении, совершенном в соучастии, вид умысла либо вид неосторожности, мотив, цель совершения деяния, характер и размер наступивших последствий, а также другие фактические обстоятельства преступления, влияющие на степень его общественной опасности. Вывод о наличии оснований для применения положений </w:t>
      </w:r>
      <w:hyperlink r:id="rId33" w:history="1">
        <w:r w:rsidRPr="002E03CE">
          <w:rPr>
            <w:b/>
            <w:bCs/>
            <w:color w:val="0000FF"/>
            <w:sz w:val="24"/>
            <w:szCs w:val="24"/>
          </w:rPr>
          <w:t>части 6 статьи 15</w:t>
        </w:r>
      </w:hyperlink>
      <w:r w:rsidRPr="002E03CE">
        <w:rPr>
          <w:b/>
          <w:bCs/>
          <w:sz w:val="24"/>
          <w:szCs w:val="24"/>
        </w:rPr>
        <w:t xml:space="preserve"> УК РФ может быть сделан судом, если фактические обстоятельства совершенного преступления свидетельствуют о меньшей степени его общественной опасности</w:t>
      </w:r>
      <w:r>
        <w:t>.</w:t>
      </w:r>
    </w:p>
    <w:p w14:paraId="1A6D5F9D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3. При учете обстоятельств, смягчающих наказание, для решения вопроса о возможности применения </w:t>
      </w:r>
      <w:hyperlink r:id="rId34" w:history="1">
        <w:r>
          <w:rPr>
            <w:color w:val="0000FF"/>
          </w:rPr>
          <w:t>части 6 статьи 15</w:t>
        </w:r>
      </w:hyperlink>
      <w:r>
        <w:t xml:space="preserve"> УК РФ суду следует исходить из положений </w:t>
      </w:r>
      <w:hyperlink r:id="rId35" w:history="1">
        <w:r>
          <w:rPr>
            <w:color w:val="0000FF"/>
          </w:rPr>
          <w:t>частей 1</w:t>
        </w:r>
      </w:hyperlink>
      <w:r>
        <w:t xml:space="preserve"> и </w:t>
      </w:r>
      <w:hyperlink r:id="rId36" w:history="1">
        <w:r>
          <w:rPr>
            <w:color w:val="0000FF"/>
          </w:rPr>
          <w:t>2 статьи 61</w:t>
        </w:r>
      </w:hyperlink>
      <w:r>
        <w:t xml:space="preserve"> УК РФ.</w:t>
      </w:r>
    </w:p>
    <w:p w14:paraId="70F9B8B6" w14:textId="77777777" w:rsidR="002E03CE" w:rsidRPr="002E03CE" w:rsidRDefault="002E03CE">
      <w:pPr>
        <w:pStyle w:val="ConsPlusNormal"/>
        <w:spacing w:before="220"/>
        <w:ind w:firstLine="540"/>
        <w:jc w:val="both"/>
        <w:rPr>
          <w:b/>
          <w:bCs/>
          <w:sz w:val="24"/>
          <w:szCs w:val="24"/>
        </w:rPr>
      </w:pPr>
      <w:r w:rsidRPr="002E03CE">
        <w:rPr>
          <w:b/>
          <w:bCs/>
          <w:sz w:val="24"/>
          <w:szCs w:val="24"/>
        </w:rPr>
        <w:t xml:space="preserve">В случаях, когда в соответствии с </w:t>
      </w:r>
      <w:hyperlink r:id="rId37" w:history="1">
        <w:r w:rsidRPr="002E03CE">
          <w:rPr>
            <w:b/>
            <w:bCs/>
            <w:color w:val="0000FF"/>
            <w:sz w:val="24"/>
            <w:szCs w:val="24"/>
          </w:rPr>
          <w:t>частью 2 статьи 61</w:t>
        </w:r>
      </w:hyperlink>
      <w:r w:rsidRPr="002E03CE">
        <w:rPr>
          <w:b/>
          <w:bCs/>
          <w:sz w:val="24"/>
          <w:szCs w:val="24"/>
        </w:rPr>
        <w:t xml:space="preserve"> УК РФ судом в качестве смягчающих признаны обстоятельства, не предусмотренные </w:t>
      </w:r>
      <w:hyperlink r:id="rId38" w:history="1">
        <w:r w:rsidRPr="002E03CE">
          <w:rPr>
            <w:b/>
            <w:bCs/>
            <w:color w:val="0000FF"/>
            <w:sz w:val="24"/>
            <w:szCs w:val="24"/>
          </w:rPr>
          <w:t>частью 1 статьи 61</w:t>
        </w:r>
      </w:hyperlink>
      <w:r w:rsidRPr="002E03CE">
        <w:rPr>
          <w:b/>
          <w:bCs/>
          <w:sz w:val="24"/>
          <w:szCs w:val="24"/>
        </w:rPr>
        <w:t xml:space="preserve"> УК РФ, они также учитываются при изменении категории преступления на менее тяжкую.</w:t>
      </w:r>
    </w:p>
    <w:p w14:paraId="3730248A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4. Наличие одного или нескольких отягчающих наказание обстоятельств, указанных в </w:t>
      </w:r>
      <w:hyperlink r:id="rId39" w:history="1">
        <w:r>
          <w:rPr>
            <w:color w:val="0000FF"/>
          </w:rPr>
          <w:t>частях 1</w:t>
        </w:r>
      </w:hyperlink>
      <w:r>
        <w:t xml:space="preserve"> и </w:t>
      </w:r>
      <w:hyperlink r:id="rId40" w:history="1">
        <w:r>
          <w:rPr>
            <w:color w:val="0000FF"/>
          </w:rPr>
          <w:t>1.1 статьи 63</w:t>
        </w:r>
      </w:hyperlink>
      <w:r>
        <w:t xml:space="preserve"> УК РФ, исключает возможность изменения категории преступления на менее тяжкую.</w:t>
      </w:r>
    </w:p>
    <w:p w14:paraId="4CF696E0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Если отягчающее обстоятельство предусмотрено соответствующей статьей Особенной части Уголовного </w:t>
      </w:r>
      <w:hyperlink r:id="rId41" w:history="1">
        <w:r>
          <w:rPr>
            <w:color w:val="0000FF"/>
          </w:rPr>
          <w:t>кодекса</w:t>
        </w:r>
      </w:hyperlink>
      <w:r>
        <w:t xml:space="preserve"> Российской Федерации в качестве признака состава преступления, в том числе квалифицированного состава преступления, то такое обстоятельство по смыслу </w:t>
      </w:r>
      <w:hyperlink r:id="rId42" w:history="1">
        <w:r>
          <w:rPr>
            <w:color w:val="0000FF"/>
          </w:rPr>
          <w:t>части 2 статьи 63</w:t>
        </w:r>
      </w:hyperlink>
      <w:r>
        <w:t xml:space="preserve"> УК РФ не препятствует применению судом положений </w:t>
      </w:r>
      <w:hyperlink r:id="rId43" w:history="1">
        <w:r>
          <w:rPr>
            <w:color w:val="0000FF"/>
          </w:rPr>
          <w:t>части 6 статьи 15</w:t>
        </w:r>
      </w:hyperlink>
      <w:r>
        <w:t xml:space="preserve"> УК РФ. Например, грубое нарушение общественного порядка, выражающее явное неуважение к обществу, совершенное с применением оружия или предметов, используемых в качестве оружия (</w:t>
      </w:r>
      <w:hyperlink r:id="rId44" w:history="1">
        <w:r>
          <w:rPr>
            <w:color w:val="0000FF"/>
          </w:rPr>
          <w:t>пункт "а" части 1 статьи 213</w:t>
        </w:r>
      </w:hyperlink>
      <w:r>
        <w:t xml:space="preserve"> УК РФ), или совершение кражи в составе группы лиц по предварительному сговору (</w:t>
      </w:r>
      <w:hyperlink r:id="rId45" w:history="1">
        <w:r>
          <w:rPr>
            <w:color w:val="0000FF"/>
          </w:rPr>
          <w:t>пункт "а" части 2 статьи 158</w:t>
        </w:r>
      </w:hyperlink>
      <w:r>
        <w:t xml:space="preserve"> УК РФ</w:t>
      </w:r>
      <w:r w:rsidRPr="002E03CE">
        <w:rPr>
          <w:b/>
          <w:bCs/>
          <w:sz w:val="24"/>
          <w:szCs w:val="24"/>
        </w:rPr>
        <w:t>) само по себе не является препятствием для рассмотрения судом вопроса об изменении категории такого преступления на менее тяжкую.</w:t>
      </w:r>
    </w:p>
    <w:p w14:paraId="2B06F9ED" w14:textId="77777777" w:rsidR="002E03CE" w:rsidRDefault="002E03CE">
      <w:pPr>
        <w:pStyle w:val="ConsPlusNormal"/>
        <w:spacing w:before="220"/>
        <w:ind w:firstLine="540"/>
        <w:jc w:val="both"/>
      </w:pPr>
      <w:r>
        <w:t>5. Вопрос об изменении категории преступления на менее тяжкую решается: судом первой инстанции при вынесении обвинительного приговора по уголовному делу, рассмотренному как в общем, так и в особом порядке судебного разбирательства (</w:t>
      </w:r>
      <w:hyperlink r:id="rId46" w:history="1">
        <w:r>
          <w:rPr>
            <w:color w:val="0000FF"/>
          </w:rPr>
          <w:t>главы 40</w:t>
        </w:r>
      </w:hyperlink>
      <w:r>
        <w:t xml:space="preserve">, </w:t>
      </w:r>
      <w:hyperlink r:id="rId47" w:history="1">
        <w:r>
          <w:rPr>
            <w:color w:val="0000FF"/>
          </w:rPr>
          <w:t>40.1</w:t>
        </w:r>
      </w:hyperlink>
      <w:r>
        <w:t xml:space="preserve"> Уголовно-процессуального кодекса Российской Федерации); судом апелляционной инстанции - при вынесении апелляционного приговора либо определения, постановления об изменении приговора суда первой инстанции; судом кассационной или надзорной инстанции при изменении приговора нижестоящего суда.</w:t>
      </w:r>
    </w:p>
    <w:p w14:paraId="45AEB7D0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48" w:history="1">
        <w:r>
          <w:rPr>
            <w:color w:val="0000FF"/>
          </w:rPr>
          <w:t>части 6 статьи 15</w:t>
        </w:r>
      </w:hyperlink>
      <w:r>
        <w:t xml:space="preserve"> УК РФ могут быть применены судом, разрешающим вопросы, связанные с исполнением приговора, если вследствие издания уголовного закона, имеющего обратную силу, наказание осужденному в соответствии с </w:t>
      </w:r>
      <w:hyperlink r:id="rId49" w:history="1">
        <w:r>
          <w:rPr>
            <w:color w:val="0000FF"/>
          </w:rPr>
          <w:t>пунктом 13 статьи 397</w:t>
        </w:r>
      </w:hyperlink>
      <w:r>
        <w:t xml:space="preserve"> УПК РФ смягчено до пределов, предусмотренных </w:t>
      </w:r>
      <w:hyperlink r:id="rId50" w:history="1">
        <w:r>
          <w:rPr>
            <w:color w:val="0000FF"/>
          </w:rPr>
          <w:t>частью 6 статьи 15</w:t>
        </w:r>
      </w:hyperlink>
      <w:r>
        <w:t xml:space="preserve"> УК РФ. В этом случае решение об изменении категории преступления на менее тяжкую принимается судом исходя из фактических обстоятельств преступления, изложенных в приговоре.</w:t>
      </w:r>
    </w:p>
    <w:p w14:paraId="5ACE81AD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6. Если подсудимый обвиняется в совершении нескольких преступлений, то суд при постановлении приговора разрешает вопрос о возможности применения положений </w:t>
      </w:r>
      <w:hyperlink r:id="rId51" w:history="1">
        <w:r>
          <w:rPr>
            <w:color w:val="0000FF"/>
          </w:rPr>
          <w:t>части 6 статьи 15</w:t>
        </w:r>
      </w:hyperlink>
      <w:r>
        <w:t xml:space="preserve"> УК РФ по каждому из входящих в совокупность преступлений в отдельности, а если в совершении преступления (преступлений) обвиняется несколько подсудимых, - в отношении каждого подсудимого в отдельности (</w:t>
      </w:r>
      <w:hyperlink r:id="rId52" w:history="1">
        <w:r>
          <w:rPr>
            <w:color w:val="0000FF"/>
          </w:rPr>
          <w:t>части 2</w:t>
        </w:r>
      </w:hyperlink>
      <w:r>
        <w:t xml:space="preserve"> и </w:t>
      </w:r>
      <w:hyperlink r:id="rId53" w:history="1">
        <w:r>
          <w:rPr>
            <w:color w:val="0000FF"/>
          </w:rPr>
          <w:t>3 статьи 299</w:t>
        </w:r>
      </w:hyperlink>
      <w:r>
        <w:t xml:space="preserve"> УПК РФ).</w:t>
      </w:r>
    </w:p>
    <w:p w14:paraId="3F519EE4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7. В случае принятия судом решения о применении положений </w:t>
      </w:r>
      <w:hyperlink r:id="rId54" w:history="1">
        <w:r>
          <w:rPr>
            <w:color w:val="0000FF"/>
          </w:rPr>
          <w:t>части 6 статьи 15</w:t>
        </w:r>
      </w:hyperlink>
      <w:r>
        <w:t xml:space="preserve"> УК РФ описательно-мотивировочная часть обвинительного приговора наряду с другими вопросами в силу </w:t>
      </w:r>
      <w:hyperlink r:id="rId55" w:history="1">
        <w:r>
          <w:rPr>
            <w:color w:val="0000FF"/>
          </w:rPr>
          <w:t>пункта 5 статьи 307</w:t>
        </w:r>
      </w:hyperlink>
      <w:r>
        <w:t xml:space="preserve"> УПК РФ должна содержать: указание на наличие смягчающих и отсутствие отягчающих наказание обстоятельств; мотивы решения всех вопросов, относящихся к назначению </w:t>
      </w:r>
      <w:r>
        <w:lastRenderedPageBreak/>
        <w:t>уголовного наказания; указание на конкретные фактические обстоятельства преступления, уменьшающие степень его общественной опасности и дающие основания для изменения категории преступления; вывод о необходимости изменения категории преступления на менее тяжкую; при наличии соответствующих оснований - мотивы решения вопросов, относящихся к освобождению подсудимого от отбывания наказания.</w:t>
      </w:r>
    </w:p>
    <w:p w14:paraId="394970E3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Резолютивная часть обвинительного приговора в случае применения </w:t>
      </w:r>
      <w:hyperlink r:id="rId56" w:history="1">
        <w:r>
          <w:rPr>
            <w:color w:val="0000FF"/>
          </w:rPr>
          <w:t>части 6 статьи 15</w:t>
        </w:r>
      </w:hyperlink>
      <w:r>
        <w:t xml:space="preserve"> УК РФ должна, в частности, содержать: решение о признании лица виновным в совершении преступления; вид и размер наказания, назначенного за каждое преступление, в совершении которого он признан виновным; решение об изменении категории преступления (преступлений) на менее тяжкую с указанием измененной категории преступления.</w:t>
      </w:r>
    </w:p>
    <w:p w14:paraId="517C890F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8. Судам следует иметь в виду, что изменение категории преступления возможно только после того, как осужденному назначено наказание с учетом предусмотренных Уголовным </w:t>
      </w:r>
      <w:hyperlink r:id="rId57" w:history="1">
        <w:r>
          <w:rPr>
            <w:color w:val="0000FF"/>
          </w:rPr>
          <w:t>кодексом</w:t>
        </w:r>
      </w:hyperlink>
      <w:r>
        <w:t xml:space="preserve"> Российской Федерации правил назначения наказания, при условии, что вид и срок назначенного наказания отвечают требованиям </w:t>
      </w:r>
      <w:hyperlink r:id="rId58" w:history="1">
        <w:r>
          <w:rPr>
            <w:color w:val="0000FF"/>
          </w:rPr>
          <w:t>части 6 статьи 15</w:t>
        </w:r>
      </w:hyperlink>
      <w:r>
        <w:t xml:space="preserve"> УК РФ.</w:t>
      </w:r>
    </w:p>
    <w:p w14:paraId="31A2E110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Применение судом </w:t>
      </w:r>
      <w:hyperlink r:id="rId59" w:history="1">
        <w:r>
          <w:rPr>
            <w:color w:val="0000FF"/>
          </w:rPr>
          <w:t>статьи 64</w:t>
        </w:r>
      </w:hyperlink>
      <w:r>
        <w:t xml:space="preserve"> УК РФ само по себе не препятствует изменению категории преступления в соответствии с </w:t>
      </w:r>
      <w:hyperlink r:id="rId60" w:history="1">
        <w:r>
          <w:rPr>
            <w:color w:val="0000FF"/>
          </w:rPr>
          <w:t>частью 6 статьи 15</w:t>
        </w:r>
      </w:hyperlink>
      <w:r>
        <w:t xml:space="preserve"> УК РФ, указанные нормы применяются самостоятельно, поскольку законом предусмотрены различные для этого основания.</w:t>
      </w:r>
    </w:p>
    <w:p w14:paraId="50A0E9C5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9. Если лицо осуждается за совершение нескольких преступлений, то решение об изменении категории преступления на менее тяжкую принимается при наличии к тому оснований отдельно по каждому преступлению, после чего суд с учетом измененной категории преступления (преступлений) назначает окончательное наказание на основании </w:t>
      </w:r>
      <w:hyperlink r:id="rId61" w:history="1">
        <w:r>
          <w:rPr>
            <w:color w:val="0000FF"/>
          </w:rPr>
          <w:t>части 2</w:t>
        </w:r>
      </w:hyperlink>
      <w:r>
        <w:t xml:space="preserve"> или </w:t>
      </w:r>
      <w:hyperlink r:id="rId62" w:history="1">
        <w:r>
          <w:rPr>
            <w:color w:val="0000FF"/>
          </w:rPr>
          <w:t>3 статьи 69</w:t>
        </w:r>
      </w:hyperlink>
      <w:r>
        <w:t xml:space="preserve"> УК РФ.</w:t>
      </w:r>
    </w:p>
    <w:p w14:paraId="483504EE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В случае назначения осужденному наказания в виде лишения свободы суд, применяя положения </w:t>
      </w:r>
      <w:hyperlink r:id="rId63" w:history="1">
        <w:r>
          <w:rPr>
            <w:color w:val="0000FF"/>
          </w:rPr>
          <w:t>статьи 58</w:t>
        </w:r>
      </w:hyperlink>
      <w:r>
        <w:t xml:space="preserve"> УК РФ при определении вида исправительного учреждения и режима для отбывания наказания, должен исходить из измененной категории преступления.</w:t>
      </w:r>
    </w:p>
    <w:p w14:paraId="350AFA8C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10. Решение суда об изменении категории преступления с тяжкого на преступление средней тяжести позволяет суду при наличии оснований, предусмотренных </w:t>
      </w:r>
      <w:hyperlink r:id="rId64" w:history="1">
        <w:r>
          <w:rPr>
            <w:color w:val="0000FF"/>
          </w:rPr>
          <w:t>статьями 75</w:t>
        </w:r>
      </w:hyperlink>
      <w:r>
        <w:t xml:space="preserve">, </w:t>
      </w:r>
      <w:hyperlink r:id="rId65" w:history="1">
        <w:r>
          <w:rPr>
            <w:color w:val="0000FF"/>
          </w:rPr>
          <w:t>76</w:t>
        </w:r>
      </w:hyperlink>
      <w:r>
        <w:t xml:space="preserve">, </w:t>
      </w:r>
      <w:hyperlink r:id="rId66" w:history="1">
        <w:r>
          <w:rPr>
            <w:color w:val="0000FF"/>
          </w:rPr>
          <w:t>78</w:t>
        </w:r>
      </w:hyperlink>
      <w:r>
        <w:t xml:space="preserve">, </w:t>
      </w:r>
      <w:hyperlink r:id="rId67" w:history="1">
        <w:r>
          <w:rPr>
            <w:color w:val="0000FF"/>
          </w:rPr>
          <w:t>80.1</w:t>
        </w:r>
      </w:hyperlink>
      <w:r>
        <w:t xml:space="preserve">, </w:t>
      </w:r>
      <w:hyperlink r:id="rId68" w:history="1">
        <w:r>
          <w:rPr>
            <w:color w:val="0000FF"/>
          </w:rPr>
          <w:t>84</w:t>
        </w:r>
      </w:hyperlink>
      <w:r>
        <w:t xml:space="preserve">, </w:t>
      </w:r>
      <w:hyperlink r:id="rId69" w:history="1">
        <w:r>
          <w:rPr>
            <w:color w:val="0000FF"/>
          </w:rPr>
          <w:t>92</w:t>
        </w:r>
      </w:hyperlink>
      <w:r>
        <w:t xml:space="preserve">, </w:t>
      </w:r>
      <w:hyperlink r:id="rId70" w:history="1">
        <w:r>
          <w:rPr>
            <w:color w:val="0000FF"/>
          </w:rPr>
          <w:t>94</w:t>
        </w:r>
      </w:hyperlink>
      <w:r>
        <w:t xml:space="preserve"> УК РФ, освободить осужденного от отбывания назначенного наказания. В этих случаях суд постановляет приговор, резолютивная часть которого должна, в частности, содержать решения о признании подсудимого виновным в совершении преступления, о назначении ему наказания, об изменении категории преступления на менее тяжкую с указанием измененной категории преступления, а также об освобождении от отбывания назначенного наказания (</w:t>
      </w:r>
      <w:hyperlink r:id="rId71" w:history="1">
        <w:r>
          <w:rPr>
            <w:color w:val="0000FF"/>
          </w:rPr>
          <w:t>пункт 2 части 5 статьи 302</w:t>
        </w:r>
      </w:hyperlink>
      <w:r>
        <w:t xml:space="preserve"> УПК РФ).</w:t>
      </w:r>
    </w:p>
    <w:p w14:paraId="013AAFC5" w14:textId="77777777" w:rsidR="002E03CE" w:rsidRDefault="002E03CE">
      <w:pPr>
        <w:pStyle w:val="ConsPlusNormal"/>
        <w:spacing w:before="220"/>
        <w:ind w:firstLine="540"/>
        <w:jc w:val="both"/>
      </w:pPr>
      <w:r>
        <w:t>Лицо, освобожденное от отбывания наказания по указанным основаниям, считается несудимым (</w:t>
      </w:r>
      <w:hyperlink r:id="rId72" w:history="1">
        <w:r>
          <w:rPr>
            <w:color w:val="0000FF"/>
          </w:rPr>
          <w:t>часть 2 статьи 86</w:t>
        </w:r>
      </w:hyperlink>
      <w:r>
        <w:t xml:space="preserve"> УК РФ).</w:t>
      </w:r>
    </w:p>
    <w:p w14:paraId="4375C30D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11. Применение положений </w:t>
      </w:r>
      <w:hyperlink r:id="rId73" w:history="1">
        <w:r>
          <w:rPr>
            <w:color w:val="0000FF"/>
          </w:rPr>
          <w:t>части 6 статьи 15</w:t>
        </w:r>
      </w:hyperlink>
      <w:r>
        <w:t xml:space="preserve"> УК РФ не влияет на юридическую оценку деяния, в том числе приготовления к совершению конкретного тяжкого или особо тяжкого преступления (</w:t>
      </w:r>
      <w:hyperlink r:id="rId74" w:history="1">
        <w:r>
          <w:rPr>
            <w:color w:val="0000FF"/>
          </w:rPr>
          <w:t>части 4</w:t>
        </w:r>
      </w:hyperlink>
      <w:r>
        <w:t xml:space="preserve"> и </w:t>
      </w:r>
      <w:hyperlink r:id="rId75" w:history="1">
        <w:r>
          <w:rPr>
            <w:color w:val="0000FF"/>
          </w:rPr>
          <w:t>5 статьи 15</w:t>
        </w:r>
      </w:hyperlink>
      <w:r>
        <w:t xml:space="preserve"> УК РФ), а равно не влечет правовых последствий для лиц, в отношении которых решение об изменении категории преступления не принималось. В частности, изменение судом категории преступления с особо тяжкого на тяжкое преступление не исключает уголовную ответственность другого лица за заранее не обещанное укрывательство особо тяжкого преступления (</w:t>
      </w:r>
      <w:hyperlink r:id="rId76" w:history="1">
        <w:r>
          <w:rPr>
            <w:color w:val="0000FF"/>
          </w:rPr>
          <w:t>статья 316</w:t>
        </w:r>
      </w:hyperlink>
      <w:r>
        <w:t xml:space="preserve"> УК РФ).</w:t>
      </w:r>
    </w:p>
    <w:p w14:paraId="17C8A331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Если в отношении осужденного применялись положения </w:t>
      </w:r>
      <w:hyperlink r:id="rId77" w:history="1">
        <w:r>
          <w:rPr>
            <w:color w:val="0000FF"/>
          </w:rPr>
          <w:t>части 6 статьи 15</w:t>
        </w:r>
      </w:hyperlink>
      <w:r>
        <w:t xml:space="preserve"> УК РФ об изменении категории преступления на менее тяжкую, то все предусмотренные уголовным законом правовые последствия, связанные с его судимостью (например, при определении рецидива преступлений в случае совершения нового преступления, применении условно-досрочного освобождения от отбывания наказания, исчислении срока погашения судимости), должны </w:t>
      </w:r>
      <w:r>
        <w:lastRenderedPageBreak/>
        <w:t>определяться с учетом измененной категории преступления.</w:t>
      </w:r>
    </w:p>
    <w:p w14:paraId="07294919" w14:textId="77777777" w:rsidR="002E03CE" w:rsidRDefault="002E03CE">
      <w:pPr>
        <w:pStyle w:val="ConsPlusNormal"/>
        <w:spacing w:before="220"/>
        <w:ind w:firstLine="540"/>
        <w:jc w:val="both"/>
      </w:pPr>
      <w:r>
        <w:t xml:space="preserve">12. Судам следует иметь в виду, что в соответствии с </w:t>
      </w:r>
      <w:hyperlink r:id="rId78" w:history="1">
        <w:r>
          <w:rPr>
            <w:color w:val="0000FF"/>
          </w:rPr>
          <w:t>пунктом 4 статьи 304</w:t>
        </w:r>
      </w:hyperlink>
      <w:r>
        <w:t xml:space="preserve"> УПК РФ в отношении лица, имеющего судимость, во вводной части приговора наряду с другими данными, которые могут быть учтены судом при назначении подсудимому вида и размера наказания, вида исправительного учреждения, признании рецидива преступлений, разрешении других вопросов, имеющих значение для дела, необходимо отражать сведения об изменении категории преступления на менее тяжкую по предыдущему приговору.</w:t>
      </w:r>
    </w:p>
    <w:p w14:paraId="55E603B2" w14:textId="77777777" w:rsidR="002E03CE" w:rsidRDefault="002E03CE">
      <w:pPr>
        <w:pStyle w:val="ConsPlusNormal"/>
        <w:jc w:val="both"/>
      </w:pPr>
    </w:p>
    <w:p w14:paraId="7428A5AB" w14:textId="77777777" w:rsidR="002E03CE" w:rsidRDefault="002E03CE">
      <w:pPr>
        <w:pStyle w:val="ConsPlusNormal"/>
        <w:jc w:val="right"/>
      </w:pPr>
      <w:r>
        <w:t>Председатель Верховного Суда</w:t>
      </w:r>
    </w:p>
    <w:p w14:paraId="56688170" w14:textId="77777777" w:rsidR="002E03CE" w:rsidRDefault="002E03CE">
      <w:pPr>
        <w:pStyle w:val="ConsPlusNormal"/>
        <w:jc w:val="right"/>
      </w:pPr>
      <w:r>
        <w:t>Российской Федерации</w:t>
      </w:r>
    </w:p>
    <w:p w14:paraId="023A8A52" w14:textId="77777777" w:rsidR="002E03CE" w:rsidRDefault="002E03CE">
      <w:pPr>
        <w:pStyle w:val="ConsPlusNormal"/>
        <w:jc w:val="right"/>
      </w:pPr>
      <w:r>
        <w:t>В.М.ЛЕБЕДЕВ</w:t>
      </w:r>
    </w:p>
    <w:p w14:paraId="1AD91D18" w14:textId="77777777" w:rsidR="002E03CE" w:rsidRDefault="002E03CE">
      <w:pPr>
        <w:pStyle w:val="ConsPlusNormal"/>
        <w:jc w:val="both"/>
      </w:pPr>
    </w:p>
    <w:p w14:paraId="163DE921" w14:textId="77777777" w:rsidR="002E03CE" w:rsidRDefault="002E03CE">
      <w:pPr>
        <w:pStyle w:val="ConsPlusNormal"/>
        <w:jc w:val="right"/>
      </w:pPr>
      <w:r>
        <w:t>Секретарь Пленума,</w:t>
      </w:r>
    </w:p>
    <w:p w14:paraId="60256570" w14:textId="77777777" w:rsidR="002E03CE" w:rsidRDefault="002E03CE">
      <w:pPr>
        <w:pStyle w:val="ConsPlusNormal"/>
        <w:jc w:val="right"/>
      </w:pPr>
      <w:r>
        <w:t>судья Верховного Суда</w:t>
      </w:r>
    </w:p>
    <w:p w14:paraId="15B15A59" w14:textId="77777777" w:rsidR="002E03CE" w:rsidRDefault="002E03CE">
      <w:pPr>
        <w:pStyle w:val="ConsPlusNormal"/>
        <w:jc w:val="right"/>
      </w:pPr>
      <w:r>
        <w:t>Российской Федерации</w:t>
      </w:r>
    </w:p>
    <w:p w14:paraId="4FE3C7F2" w14:textId="77777777" w:rsidR="002E03CE" w:rsidRDefault="002E03CE">
      <w:pPr>
        <w:pStyle w:val="ConsPlusNormal"/>
        <w:jc w:val="right"/>
      </w:pPr>
      <w:r>
        <w:t>В.В.МОМОТОВ</w:t>
      </w:r>
    </w:p>
    <w:p w14:paraId="707A70EB" w14:textId="77777777" w:rsidR="002E03CE" w:rsidRDefault="002E03CE">
      <w:pPr>
        <w:pStyle w:val="ConsPlusNormal"/>
        <w:jc w:val="both"/>
      </w:pPr>
    </w:p>
    <w:p w14:paraId="244AD7B1" w14:textId="77777777" w:rsidR="002E03CE" w:rsidRDefault="002E03CE">
      <w:pPr>
        <w:pStyle w:val="ConsPlusNormal"/>
        <w:jc w:val="both"/>
      </w:pPr>
    </w:p>
    <w:p w14:paraId="66415F90" w14:textId="77777777" w:rsidR="002E03CE" w:rsidRDefault="002E0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C75BEE" w14:textId="77777777" w:rsidR="00CD79D4" w:rsidRDefault="00CD79D4"/>
    <w:sectPr w:rsidR="00CD79D4" w:rsidSect="00B2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CE"/>
    <w:rsid w:val="002C0E62"/>
    <w:rsid w:val="002E03CE"/>
    <w:rsid w:val="00C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ABB7"/>
  <w15:chartTrackingRefBased/>
  <w15:docId w15:val="{EF3EA2FF-3771-41CB-AE21-1E0979F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E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E0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A21565AF8DEFBF7962AAE295B5DE28C5EF80758A08F98870EA9D54C1161EB3578B231E6EB02F14408818D8CCBAAB4CB9294A534F862B04d7lDK" TargetMode="External"/><Relationship Id="rId18" Type="http://schemas.openxmlformats.org/officeDocument/2006/relationships/hyperlink" Target="consultantplus://offline/ref=FBA21565AF8DEFBF7962AAE295B5DE28C5EF80758A08F98870EA9D54C1161EB3578B231E6EB02F10448818D8CCBAAB4CB9294A534F862B04d7lDK" TargetMode="External"/><Relationship Id="rId26" Type="http://schemas.openxmlformats.org/officeDocument/2006/relationships/hyperlink" Target="consultantplus://offline/ref=FBA21565AF8DEFBF7962AAE295B5DE28C5EF80758A08F98870EA9D54C1161EB3578B231E6EB02811488818D8CCBAAB4CB9294A534F862B04d7lDK" TargetMode="External"/><Relationship Id="rId39" Type="http://schemas.openxmlformats.org/officeDocument/2006/relationships/hyperlink" Target="consultantplus://offline/ref=FBA21565AF8DEFBF7962AAE295B5DE28C5EF80758A08F98870EA9D54C1161EB3578B231E6EB02E1E478818D8CCBAAB4CB9294A534F862B04d7lDK" TargetMode="External"/><Relationship Id="rId21" Type="http://schemas.openxmlformats.org/officeDocument/2006/relationships/hyperlink" Target="consultantplus://offline/ref=FBA21565AF8DEFBF7962AAE295B5DE28C5EF80758A08F98870EA9D54C1161EB3578B231E6EB0281E458818D8CCBAAB4CB9294A534F862B04d7lDK" TargetMode="External"/><Relationship Id="rId34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42" Type="http://schemas.openxmlformats.org/officeDocument/2006/relationships/hyperlink" Target="consultantplus://offline/ref=FBA21565AF8DEFBF7962AAE295B5DE28C5EF80758A08F98870EA9D54C1161EB3578B231E6EB02F16418818D8CCBAAB4CB9294A534F862B04d7lDK" TargetMode="External"/><Relationship Id="rId47" Type="http://schemas.openxmlformats.org/officeDocument/2006/relationships/hyperlink" Target="consultantplus://offline/ref=FBA21565AF8DEFBF7962AAE295B5DE28C5EF8077870AF98870EA9D54C1161EB3578B231E6EB4241F418818D8CCBAAB4CB9294A534F862B04d7lDK" TargetMode="External"/><Relationship Id="rId50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55" Type="http://schemas.openxmlformats.org/officeDocument/2006/relationships/hyperlink" Target="consultantplus://offline/ref=FBA21565AF8DEFBF7962AAE295B5DE28C5EF8077870AF98870EA9D54C1161EB3578B231E6EB22D14448818D8CCBAAB4CB9294A534F862B04d7lDK" TargetMode="External"/><Relationship Id="rId63" Type="http://schemas.openxmlformats.org/officeDocument/2006/relationships/hyperlink" Target="consultantplus://offline/ref=FBA21565AF8DEFBF7962AAE295B5DE28C5EF80758A08F98870EA9D54C1161EB3578B231E6EB02E13418818D8CCBAAB4CB9294A534F862B04d7lDK" TargetMode="External"/><Relationship Id="rId68" Type="http://schemas.openxmlformats.org/officeDocument/2006/relationships/hyperlink" Target="consultantplus://offline/ref=FBA21565AF8DEFBF7962AAE295B5DE28C5EF80758A08F98870EA9D54C1161EB3578B231E6EB02814408818D8CCBAAB4CB9294A534F862B04d7lDK" TargetMode="External"/><Relationship Id="rId76" Type="http://schemas.openxmlformats.org/officeDocument/2006/relationships/hyperlink" Target="consultantplus://offline/ref=FBA21565AF8DEFBF7962AAE295B5DE28C5EF80758A08F98870EA9D54C1161EB3578B231E6EB22C12478818D8CCBAAB4CB9294A534F862B04d7lDK" TargetMode="External"/><Relationship Id="rId7" Type="http://schemas.openxmlformats.org/officeDocument/2006/relationships/hyperlink" Target="consultantplus://offline/ref=FBA21565AF8DEFBF7962AAE295B5DE28C5E98B728006F98870EA9D54C1161EB3578B231E6EB02C15408818D8CCBAAB4CB9294A534F862B04d7lDK" TargetMode="External"/><Relationship Id="rId71" Type="http://schemas.openxmlformats.org/officeDocument/2006/relationships/hyperlink" Target="consultantplus://offline/ref=FBA21565AF8DEFBF7962AAE295B5DE28C5EF8077870AF98870EA9D54C1161EB3578B231E6EB22C1E448818D8CCBAAB4CB9294A534F862B04d7l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A21565AF8DEFBF7962AAE295B5DE28C5EF80758A08F98870EA9D54C1161EB3578B231D68B6274210C719848AEBB84EB429485A53d8l7K" TargetMode="External"/><Relationship Id="rId29" Type="http://schemas.openxmlformats.org/officeDocument/2006/relationships/hyperlink" Target="consultantplus://offline/ref=FBA21565AF8DEFBF7962AAE295B5DE28C5EF80758A08F98870EA9D54C1161EB3578B231E6CB5274210C719848AEBB84EB429485A53d8l7K" TargetMode="External"/><Relationship Id="rId11" Type="http://schemas.openxmlformats.org/officeDocument/2006/relationships/hyperlink" Target="consultantplus://offline/ref=FBA21565AF8DEFBF7962AAE295B5DE28C5EF80758A08F98870EA9D54C1161EB3578B231E6EB02C14478818D8CCBAAB4CB9294A534F862B04d7lDK" TargetMode="External"/><Relationship Id="rId24" Type="http://schemas.openxmlformats.org/officeDocument/2006/relationships/hyperlink" Target="consultantplus://offline/ref=FBA21565AF8DEFBF7962AAE295B5DE28C5EF80758A08F98870EA9D54C1161EB3578B231E6EB02811448818D8CCBAAB4CB9294A534F862B04d7lDK" TargetMode="External"/><Relationship Id="rId32" Type="http://schemas.openxmlformats.org/officeDocument/2006/relationships/hyperlink" Target="consultantplus://offline/ref=FBA21565AF8DEFBF7962AAE295B5DE28C5EF8077870AF98870EA9D54C1161EB3578B231869B2274210C719848AEBB84EB429485A53d8l7K" TargetMode="External"/><Relationship Id="rId37" Type="http://schemas.openxmlformats.org/officeDocument/2006/relationships/hyperlink" Target="consultantplus://offline/ref=FBA21565AF8DEFBF7962AAE295B5DE28C5EF80758A08F98870EA9D54C1161EB3578B231E6EB02E1E408818D8CCBAAB4CB9294A534F862B04d7lDK" TargetMode="External"/><Relationship Id="rId40" Type="http://schemas.openxmlformats.org/officeDocument/2006/relationships/hyperlink" Target="consultantplus://offline/ref=FBA21565AF8DEFBF7962AAE295B5DE28C5EF80758A08F98870EA9D54C1161EB3578B231E67B0281D15D208DC85EDA250BD3E54585186d2l8K" TargetMode="External"/><Relationship Id="rId45" Type="http://schemas.openxmlformats.org/officeDocument/2006/relationships/hyperlink" Target="consultantplus://offline/ref=FBA21565AF8DEFBF7962AAE295B5DE28C5EF80758A08F98870EA9D54C1161EB3578B231E6EB2291E448818D8CCBAAB4CB9294A534F862B04d7lDK" TargetMode="External"/><Relationship Id="rId53" Type="http://schemas.openxmlformats.org/officeDocument/2006/relationships/hyperlink" Target="consultantplus://offline/ref=FBA21565AF8DEFBF7962AAE295B5DE28C5EF8077870AF98870EA9D54C1161EB3578B231E6EB22C10458818D8CCBAAB4CB9294A534F862B04d7lDK" TargetMode="External"/><Relationship Id="rId58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66" Type="http://schemas.openxmlformats.org/officeDocument/2006/relationships/hyperlink" Target="consultantplus://offline/ref=FBA21565AF8DEFBF7962AAE295B5DE28C5EF80758A08F98870EA9D54C1161EB3578B231E6EB02F10488818D8CCBAAB4CB9294A534F862B04d7lDK" TargetMode="External"/><Relationship Id="rId74" Type="http://schemas.openxmlformats.org/officeDocument/2006/relationships/hyperlink" Target="consultantplus://offline/ref=FBA21565AF8DEFBF7962AAE295B5DE28C5EF80758A08F98870EA9D54C1161EB3578B231E6EB02C13488818D8CCBAAB4CB9294A534F862B04d7lDK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61" Type="http://schemas.openxmlformats.org/officeDocument/2006/relationships/hyperlink" Target="consultantplus://offline/ref=FBA21565AF8DEFBF7962AAE295B5DE28C5EF80758A08F98870EA9D54C1161EB3578B231A69B9274210C719848AEBB84EB429485A53d8l7K" TargetMode="External"/><Relationship Id="rId10" Type="http://schemas.openxmlformats.org/officeDocument/2006/relationships/hyperlink" Target="consultantplus://offline/ref=FBA21565AF8DEFBF7962AAE295B5DE28C5EF80758A08F98870EA9D54C1161EB3578B231E6EB02C14428818D8CCBAAB4CB9294A534F862B04d7lDK" TargetMode="External"/><Relationship Id="rId19" Type="http://schemas.openxmlformats.org/officeDocument/2006/relationships/hyperlink" Target="consultantplus://offline/ref=FBA21565AF8DEFBF7962AAE295B5DE28C5EF80758A08F98870EA9D54C1161EB3578B231E6EB02F10488818D8CCBAAB4CB9294A534F862B04d7lDK" TargetMode="External"/><Relationship Id="rId31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44" Type="http://schemas.openxmlformats.org/officeDocument/2006/relationships/hyperlink" Target="consultantplus://offline/ref=FBA21565AF8DEFBF7962AAE295B5DE28C5EF80758A08F98870EA9D54C1161EB3578B231E6EB32E1F478818D8CCBAAB4CB9294A534F862B04d7lDK" TargetMode="External"/><Relationship Id="rId52" Type="http://schemas.openxmlformats.org/officeDocument/2006/relationships/hyperlink" Target="consultantplus://offline/ref=FBA21565AF8DEFBF7962AAE295B5DE28C5EF8077870AF98870EA9D54C1161EB3578B231E6EB22C10428818D8CCBAAB4CB9294A534F862B04d7lDK" TargetMode="External"/><Relationship Id="rId60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65" Type="http://schemas.openxmlformats.org/officeDocument/2006/relationships/hyperlink" Target="consultantplus://offline/ref=FBA21565AF8DEFBF7962AAE295B5DE28C5EF80758A08F98870EA9D54C1161EB3578B231E6EB02F10448818D8CCBAAB4CB9294A534F862B04d7lDK" TargetMode="External"/><Relationship Id="rId73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78" Type="http://schemas.openxmlformats.org/officeDocument/2006/relationships/hyperlink" Target="consultantplus://offline/ref=FBA21565AF8DEFBF7962AAE295B5DE28C5EF8077870AF98870EA9D54C1161EB3578B231E6EB22D16408818D8CCBAAB4CB9294A534F862B04d7lD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14" Type="http://schemas.openxmlformats.org/officeDocument/2006/relationships/hyperlink" Target="consultantplus://offline/ref=FBA21565AF8DEFBF7962AAE295B5DE28C5EF80758A08F98870EA9D54C1161EB3578B231E6FB9291D15D208DC85EDA250BD3E54585186d2l8K" TargetMode="External"/><Relationship Id="rId22" Type="http://schemas.openxmlformats.org/officeDocument/2006/relationships/hyperlink" Target="consultantplus://offline/ref=FBA21565AF8DEFBF7962AAE295B5DE28C5EF80758A08F98870EA9D54C1161EB3578B231E6EB22814458818D8CCBAAB4CB9294A534F862B04d7lDK" TargetMode="External"/><Relationship Id="rId27" Type="http://schemas.openxmlformats.org/officeDocument/2006/relationships/hyperlink" Target="consultantplus://offline/ref=FBA21565AF8DEFBF7962AAE295B5DE28C5EF80758A08F98870EA9D54C1161EB3578B231E6EB02F1F458818D8CCBAAB4CB9294A534F862B04d7lDK" TargetMode="External"/><Relationship Id="rId30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35" Type="http://schemas.openxmlformats.org/officeDocument/2006/relationships/hyperlink" Target="consultantplus://offline/ref=FBA21565AF8DEFBF7962AAE295B5DE28C5EF80758A08F98870EA9D54C1161EB3578B231E6EB02E11418818D8CCBAAB4CB9294A534F862B04d7lDK" TargetMode="External"/><Relationship Id="rId43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48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56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64" Type="http://schemas.openxmlformats.org/officeDocument/2006/relationships/hyperlink" Target="consultantplus://offline/ref=FBA21565AF8DEFBF7962AAE295B5DE28C5EF80758A08F98870EA9D54C1161EB3578B231E6EB02F10438818D8CCBAAB4CB9294A534F862B04d7lDK" TargetMode="External"/><Relationship Id="rId69" Type="http://schemas.openxmlformats.org/officeDocument/2006/relationships/hyperlink" Target="consultantplus://offline/ref=FBA21565AF8DEFBF7962AAE295B5DE28C5EF80758A08F98870EA9D54C1161EB3578B231E6EB02811448818D8CCBAAB4CB9294A534F862B04d7lDK" TargetMode="External"/><Relationship Id="rId77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8" Type="http://schemas.openxmlformats.org/officeDocument/2006/relationships/hyperlink" Target="consultantplus://offline/ref=FBA21565AF8DEFBF7962AAE295B5DE28C5E98B728006F98870EA9D54C1161EB3578B231E6EB02C11458818D8CCBAAB4CB9294A534F862B04d7lDK" TargetMode="External"/><Relationship Id="rId51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72" Type="http://schemas.openxmlformats.org/officeDocument/2006/relationships/hyperlink" Target="consultantplus://offline/ref=FBA21565AF8DEFBF7962AAE295B5DE28C5EF80758A08F98870EA9D54C1161EB3578B231E6EB02814488818D8CCBAAB4CB9294A534F862B04d7lDK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A21565AF8DEFBF7962AAE295B5DE28C5EF80758A08F98870EA9D54C1161EB3578B231E6EB02E13418818D8CCBAAB4CB9294A534F862B04d7lDK" TargetMode="External"/><Relationship Id="rId17" Type="http://schemas.openxmlformats.org/officeDocument/2006/relationships/hyperlink" Target="consultantplus://offline/ref=FBA21565AF8DEFBF7962AAE295B5DE28C5EF80758A08F98870EA9D54C1161EB3578B231E6EB02F10438818D8CCBAAB4CB9294A534F862B04d7lDK" TargetMode="External"/><Relationship Id="rId25" Type="http://schemas.openxmlformats.org/officeDocument/2006/relationships/hyperlink" Target="consultantplus://offline/ref=FBA21565AF8DEFBF7962AAE295B5DE28C5EF80758A08F98870EA9D54C1161EB3578B231E6EB02F1E418818D8CCBAAB4CB9294A534F862B04d7lDK" TargetMode="External"/><Relationship Id="rId33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38" Type="http://schemas.openxmlformats.org/officeDocument/2006/relationships/hyperlink" Target="consultantplus://offline/ref=FBA21565AF8DEFBF7962AAE295B5DE28C5EF80758A08F98870EA9D54C1161EB3578B231E6EB02E11418818D8CCBAAB4CB9294A534F862B04d7lDK" TargetMode="External"/><Relationship Id="rId46" Type="http://schemas.openxmlformats.org/officeDocument/2006/relationships/hyperlink" Target="consultantplus://offline/ref=FBA21565AF8DEFBF7962AAE295B5DE28C5EF8077870AF98870EA9D54C1161EB3578B231E6EB22D10478818D8CCBAAB4CB9294A534F862B04d7lDK" TargetMode="External"/><Relationship Id="rId59" Type="http://schemas.openxmlformats.org/officeDocument/2006/relationships/hyperlink" Target="consultantplus://offline/ref=FBA21565AF8DEFBF7962AAE295B5DE28C5EF80758A08F98870EA9D54C1161EB3578B231E6EB02F16408818D8CCBAAB4CB9294A534F862B04d7lDK" TargetMode="External"/><Relationship Id="rId67" Type="http://schemas.openxmlformats.org/officeDocument/2006/relationships/hyperlink" Target="consultantplus://offline/ref=FBA21565AF8DEFBF7962AAE295B5DE28C5EF80758A08F98870EA9D54C1161EB3578B231E6EB22814458818D8CCBAAB4CB9294A534F862B04d7lDK" TargetMode="External"/><Relationship Id="rId20" Type="http://schemas.openxmlformats.org/officeDocument/2006/relationships/hyperlink" Target="consultantplus://offline/ref=FBA21565AF8DEFBF7962AAE295B5DE28C5EF80758A08F98870EA9D54C1161EB3578B231E6EB02817408818D8CCBAAB4CB9294A534F862B04d7lDK" TargetMode="External"/><Relationship Id="rId41" Type="http://schemas.openxmlformats.org/officeDocument/2006/relationships/hyperlink" Target="consultantplus://offline/ref=FBA21565AF8DEFBF7962AAE295B5DE28C5EF80758A08F98870EA9D54C1161EB3458B7B126CB43216489D4E898AdElCK" TargetMode="External"/><Relationship Id="rId54" Type="http://schemas.openxmlformats.org/officeDocument/2006/relationships/hyperlink" Target="consultantplus://offline/ref=FBA21565AF8DEFBF7962AAE295B5DE28C5EF80758A08F98870EA9D54C1161EB3578B231A6BB6274210C719848AEBB84EB429485A53d8l7K" TargetMode="External"/><Relationship Id="rId62" Type="http://schemas.openxmlformats.org/officeDocument/2006/relationships/hyperlink" Target="consultantplus://offline/ref=FBA21565AF8DEFBF7962AAE295B5DE28C5EF80758A08F98870EA9D54C1161EB3578B231E6EB22817458818D8CCBAAB4CB9294A534F862B04d7lDK" TargetMode="External"/><Relationship Id="rId70" Type="http://schemas.openxmlformats.org/officeDocument/2006/relationships/hyperlink" Target="consultantplus://offline/ref=FBA21565AF8DEFBF7962AAE295B5DE28C5EF80758A08F98870EA9D54C1161EB3578B231E6EB0281E458818D8CCBAAB4CB9294A534F862B04d7lDK" TargetMode="External"/><Relationship Id="rId75" Type="http://schemas.openxmlformats.org/officeDocument/2006/relationships/hyperlink" Target="consultantplus://offline/ref=FBA21565AF8DEFBF7962AAE295B5DE28C5EF80758A08F98870EA9D54C1161EB3578B231E6EB02C10418818D8CCBAAB4CB9294A534F862B04d7l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21565AF8DEFBF7962AAE295B5DE28C3E38E768958AE8A21BF9351C94656A319CE2E1F6BB62D1D15D208DC85EDA250BD3E54585186d2l8K" TargetMode="External"/><Relationship Id="rId15" Type="http://schemas.openxmlformats.org/officeDocument/2006/relationships/hyperlink" Target="consultantplus://offline/ref=FBA21565AF8DEFBF7962AAE295B5DE28C5EF80758A08F98870EA9D54C1161EB3578B231D68B5274210C719848AEBB84EB429485A53d8l7K" TargetMode="External"/><Relationship Id="rId23" Type="http://schemas.openxmlformats.org/officeDocument/2006/relationships/hyperlink" Target="consultantplus://offline/ref=FBA21565AF8DEFBF7962AAE295B5DE28C5EF80758A08F98870EA9D54C1161EB3578B231E6EB02814408818D8CCBAAB4CB9294A534F862B04d7lDK" TargetMode="External"/><Relationship Id="rId28" Type="http://schemas.openxmlformats.org/officeDocument/2006/relationships/hyperlink" Target="consultantplus://offline/ref=FBA21565AF8DEFBF7962AAE295B5DE28C5EF80758A08F98870EA9D54C1161EB3578B231E6EB02814468818D8CCBAAB4CB9294A534F862B04d7lDK" TargetMode="External"/><Relationship Id="rId36" Type="http://schemas.openxmlformats.org/officeDocument/2006/relationships/hyperlink" Target="consultantplus://offline/ref=FBA21565AF8DEFBF7962AAE295B5DE28C5EF80758A08F98870EA9D54C1161EB3578B231E6EB02E1E408818D8CCBAAB4CB9294A534F862B04d7lDK" TargetMode="External"/><Relationship Id="rId49" Type="http://schemas.openxmlformats.org/officeDocument/2006/relationships/hyperlink" Target="consultantplus://offline/ref=FBA21565AF8DEFBF7962AAE295B5DE28C5EF8077870AF98870EA9D54C1161EB3578B231E6EB22B16468818D8CCBAAB4CB9294A534F862B04d7lDK" TargetMode="External"/><Relationship Id="rId57" Type="http://schemas.openxmlformats.org/officeDocument/2006/relationships/hyperlink" Target="consultantplus://offline/ref=FBA21565AF8DEFBF7962AAE295B5DE28C5EF80758A08F98870EA9D54C1161EB3458B7B126CB43216489D4E898AdEl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3446</Words>
  <Characters>19643</Characters>
  <Application>Microsoft Office Word</Application>
  <DocSecurity>0</DocSecurity>
  <Lines>163</Lines>
  <Paragraphs>46</Paragraphs>
  <ScaleCrop>false</ScaleCrop>
  <Company/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Gusev</dc:creator>
  <cp:keywords/>
  <dc:description/>
  <cp:lastModifiedBy>denis Gusev</cp:lastModifiedBy>
  <cp:revision>1</cp:revision>
  <dcterms:created xsi:type="dcterms:W3CDTF">2023-09-24T10:37:00Z</dcterms:created>
  <dcterms:modified xsi:type="dcterms:W3CDTF">2023-09-24T10:45:00Z</dcterms:modified>
</cp:coreProperties>
</file>